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3D1" w:rsidRDefault="007023D1" w:rsidP="007023D1">
      <w:r>
        <w:t xml:space="preserve">Handout: Standards Hearing Officers Apply to Disciplinary Cases </w:t>
      </w:r>
    </w:p>
    <w:p w:rsidR="007023D1" w:rsidRDefault="007023D1" w:rsidP="007023D1">
      <w:r>
        <w:t xml:space="preserve"> </w:t>
      </w:r>
    </w:p>
    <w:p w:rsidR="007023D1" w:rsidRDefault="007023D1" w:rsidP="007023D1">
      <w:r>
        <w:t xml:space="preserve">In analyzing disciplinary cases, most hearing officers, including arbitrators, seek to determine if the disciplinary action is for "just cause".  Over the years, hearing officers have developed a series of questions to make that determination.  Although no two hearing officers will apply these principles in exactly the same way, virtually all profess to consider them in rendering awards. </w:t>
      </w:r>
    </w:p>
    <w:p w:rsidR="007023D1" w:rsidRDefault="007023D1" w:rsidP="007023D1">
      <w:r>
        <w:t xml:space="preserve"> </w:t>
      </w:r>
    </w:p>
    <w:p w:rsidR="007023D1" w:rsidRDefault="007023D1" w:rsidP="007023D1">
      <w:r>
        <w:t xml:space="preserve">A.  Was there a rule? </w:t>
      </w:r>
    </w:p>
    <w:p w:rsidR="007023D1" w:rsidRDefault="007023D1" w:rsidP="007023D1">
      <w:r>
        <w:t xml:space="preserve"> </w:t>
      </w:r>
    </w:p>
    <w:p w:rsidR="007023D1" w:rsidRDefault="007023D1" w:rsidP="007023D1">
      <w:r>
        <w:t xml:space="preserve">Before anyone can be found guilty of misconduct, the employer must convince the hearing officer that there was a rule in force, one reasonably related to the needs of that institution.  Ordinarily, the rule must be a written one; however, there are a number of behaviors </w:t>
      </w:r>
      <w:proofErr w:type="gramStart"/>
      <w:r>
        <w:t>that  need</w:t>
      </w:r>
      <w:proofErr w:type="gramEnd"/>
      <w:r>
        <w:t xml:space="preserve"> not be spelled out in writing.  For example, individuals may be disciplined for insubordination, reporting for work drunk, sleeping on the job or stealing, without the employer's having previously issued a written rule on the subject. </w:t>
      </w:r>
    </w:p>
    <w:p w:rsidR="007023D1" w:rsidRDefault="007023D1" w:rsidP="007023D1">
      <w:r>
        <w:t xml:space="preserve"> </w:t>
      </w:r>
    </w:p>
    <w:p w:rsidR="007023D1" w:rsidRDefault="007023D1" w:rsidP="007023D1">
      <w:r>
        <w:t xml:space="preserve">1. Was the rule made know to the employee by the employer?  The employer is responsible for distributing the </w:t>
      </w:r>
      <w:proofErr w:type="gramStart"/>
      <w:r>
        <w:t>written  rules</w:t>
      </w:r>
      <w:proofErr w:type="gramEnd"/>
      <w:r>
        <w:t xml:space="preserve">  to the employees.  In order to meet this burden it is necessary to prove that the </w:t>
      </w:r>
      <w:proofErr w:type="gramStart"/>
      <w:r>
        <w:t>employee  received</w:t>
      </w:r>
      <w:proofErr w:type="gramEnd"/>
      <w:r>
        <w:t xml:space="preserve"> the rule.  Evidence might consist </w:t>
      </w:r>
      <w:proofErr w:type="gramStart"/>
      <w:r>
        <w:t>of  a</w:t>
      </w:r>
      <w:proofErr w:type="gramEnd"/>
      <w:r>
        <w:t xml:space="preserve"> receipt with the employee's signature at the time he or she received a personnel manual, someone's signature on an attendance roster for a meeting at which the rule was distributed or someone's having initialed a posted memo containing the rule. </w:t>
      </w:r>
    </w:p>
    <w:p w:rsidR="007023D1" w:rsidRDefault="007023D1" w:rsidP="007023D1">
      <w:r>
        <w:t xml:space="preserve"> </w:t>
      </w:r>
    </w:p>
    <w:p w:rsidR="007023D1" w:rsidRDefault="007023D1" w:rsidP="007023D1">
      <w:r>
        <w:t xml:space="preserve">2. Was the rule clear?  Whether written or not, the rule must be clear.  The rule must not leave the employee in a quandary about what conduct is a violation. </w:t>
      </w:r>
    </w:p>
    <w:p w:rsidR="007023D1" w:rsidRDefault="007023D1" w:rsidP="007023D1">
      <w:r>
        <w:t xml:space="preserve"> </w:t>
      </w:r>
    </w:p>
    <w:p w:rsidR="007023D1" w:rsidRDefault="007023D1" w:rsidP="007023D1">
      <w:r>
        <w:t xml:space="preserve">3. Has management tolerated a practice that is at variance with the written or unwritten rule?  If so, management must republish the rule as described above. </w:t>
      </w:r>
    </w:p>
    <w:p w:rsidR="007023D1" w:rsidRDefault="007023D1" w:rsidP="007023D1">
      <w:r>
        <w:t xml:space="preserve"> </w:t>
      </w:r>
    </w:p>
    <w:p w:rsidR="007023D1" w:rsidRDefault="007023D1" w:rsidP="007023D1">
      <w:r>
        <w:t xml:space="preserve">B.  Did the employee violate the rule? </w:t>
      </w:r>
    </w:p>
    <w:p w:rsidR="007023D1" w:rsidRDefault="007023D1" w:rsidP="007023D1">
      <w:r>
        <w:t xml:space="preserve"> </w:t>
      </w:r>
    </w:p>
    <w:p w:rsidR="007023D1" w:rsidRDefault="007023D1" w:rsidP="007023D1">
      <w:r>
        <w:t xml:space="preserve">There are generally two issues that hearing officers will confront with respect to this question, one procedural, the other substantive. </w:t>
      </w:r>
    </w:p>
    <w:p w:rsidR="007023D1" w:rsidRDefault="007023D1" w:rsidP="007023D1">
      <w:r>
        <w:t xml:space="preserve"> </w:t>
      </w:r>
    </w:p>
    <w:p w:rsidR="007023D1" w:rsidRDefault="007023D1" w:rsidP="007023D1">
      <w:r>
        <w:lastRenderedPageBreak/>
        <w:t xml:space="preserve">1. Did the employer conduct a thorough and fair investigation of the incident BEFORE filing a disciplinary notice against an employee?  Such an investigation must always provide the accused employee with an opportunity to give his or her side of the matter before the notice is issued.  Generally, this rule exists to prevent a manager or supervisor from responding to an incident impulsively. </w:t>
      </w:r>
    </w:p>
    <w:p w:rsidR="007023D1" w:rsidRDefault="007023D1" w:rsidP="007023D1">
      <w:r>
        <w:t xml:space="preserve"> </w:t>
      </w:r>
    </w:p>
    <w:p w:rsidR="007023D1" w:rsidRDefault="007023D1" w:rsidP="007023D1">
      <w:r>
        <w:t xml:space="preserve">2. At the hearing, did the employer meet its burden of proof when presenting evidence about the employee's conduct? The standard of proof which usually applies in such cases is not whether the case was proved beyond a reasonable doubt but by a preponderance of the evidence.  Still, even by this less difficult standard, the employer's case, when viewed in its entirety, must be more convincing than the defense.  If the cases are equally convincing, the employer will lose. </w:t>
      </w:r>
    </w:p>
    <w:p w:rsidR="007023D1" w:rsidRDefault="007023D1" w:rsidP="007023D1">
      <w:r>
        <w:t xml:space="preserve"> </w:t>
      </w:r>
    </w:p>
    <w:p w:rsidR="007023D1" w:rsidRDefault="007023D1" w:rsidP="007023D1">
      <w:r>
        <w:t xml:space="preserve">C.  Is the proposed penalty appropriate? </w:t>
      </w:r>
    </w:p>
    <w:p w:rsidR="007023D1" w:rsidRDefault="007023D1" w:rsidP="007023D1">
      <w:r>
        <w:t xml:space="preserve"> </w:t>
      </w:r>
    </w:p>
    <w:p w:rsidR="007023D1" w:rsidRDefault="007023D1" w:rsidP="007023D1">
      <w:r>
        <w:t xml:space="preserve">Ordinarily, labor contracts give arbitrators the right to determine whether the proposed penalty is an appropriate one, where the arbitrator has determined that the employee is in fact guilty of the alleged misconduct.  Other hearing officers, for example unemployment insurance referees, have less authority in dealing with penalties.  Still, almost all will consider some form of graduated punishment, or progressive discipline. </w:t>
      </w:r>
    </w:p>
    <w:p w:rsidR="007023D1" w:rsidRDefault="007023D1" w:rsidP="007023D1">
      <w:r>
        <w:t xml:space="preserve"> </w:t>
      </w:r>
    </w:p>
    <w:p w:rsidR="007023D1" w:rsidRDefault="007023D1" w:rsidP="007023D1">
      <w:r>
        <w:t xml:space="preserve">The purpose of the disciplinary procedure is, therefore, to correct behavior, not fire someone.  For most infractions, hearing officers will ordinarily impose smaller penalties for the first violation, then successively greater penalties until convinced that the employee will not change his or her behavior. </w:t>
      </w:r>
      <w:proofErr w:type="gramStart"/>
      <w:r>
        <w:t>Discharge  becomes</w:t>
      </w:r>
      <w:proofErr w:type="gramEnd"/>
      <w:r>
        <w:t xml:space="preserve"> a penalty of last resort. </w:t>
      </w:r>
    </w:p>
    <w:p w:rsidR="007023D1" w:rsidRDefault="007023D1" w:rsidP="007023D1">
      <w:r>
        <w:t xml:space="preserve"> </w:t>
      </w:r>
    </w:p>
    <w:p w:rsidR="007023D1" w:rsidRDefault="007023D1" w:rsidP="007023D1">
      <w:r>
        <w:t xml:space="preserve">Of course, there are infractions for which discharge is necessarily the first penalty, including fighting, stealing, and gross insubordination. </w:t>
      </w:r>
    </w:p>
    <w:p w:rsidR="007023D1" w:rsidRDefault="007023D1" w:rsidP="007023D1">
      <w:r>
        <w:t xml:space="preserve"> </w:t>
      </w:r>
    </w:p>
    <w:p w:rsidR="007023D1" w:rsidRDefault="007023D1" w:rsidP="007023D1">
      <w:r>
        <w:t xml:space="preserve">Many hearing officers will take into account a number of the factors in determining penalty.   </w:t>
      </w:r>
    </w:p>
    <w:p w:rsidR="007023D1" w:rsidRDefault="007023D1" w:rsidP="007023D1">
      <w:r>
        <w:t xml:space="preserve"> </w:t>
      </w:r>
    </w:p>
    <w:p w:rsidR="007023D1" w:rsidRDefault="007023D1" w:rsidP="007023D1">
      <w:r>
        <w:t xml:space="preserve">1. The employee's length of service, </w:t>
      </w:r>
    </w:p>
    <w:p w:rsidR="007023D1" w:rsidRDefault="007023D1" w:rsidP="007023D1">
      <w:r>
        <w:t xml:space="preserve"> </w:t>
      </w:r>
    </w:p>
    <w:p w:rsidR="007023D1" w:rsidRDefault="007023D1" w:rsidP="007023D1">
      <w:r>
        <w:t xml:space="preserve">2. The employee's work record, </w:t>
      </w:r>
    </w:p>
    <w:p w:rsidR="007023D1" w:rsidRDefault="007023D1" w:rsidP="007023D1">
      <w:r>
        <w:t xml:space="preserve"> </w:t>
      </w:r>
    </w:p>
    <w:p w:rsidR="007023D1" w:rsidRDefault="007023D1" w:rsidP="007023D1">
      <w:r>
        <w:t xml:space="preserve">3. The employee's attitude </w:t>
      </w:r>
    </w:p>
    <w:p w:rsidR="007023D1" w:rsidRDefault="007023D1" w:rsidP="007023D1">
      <w:r>
        <w:lastRenderedPageBreak/>
        <w:t xml:space="preserve"> </w:t>
      </w:r>
    </w:p>
    <w:p w:rsidR="00774547" w:rsidRDefault="007023D1" w:rsidP="007023D1">
      <w:r>
        <w:t>4. The penalty given other employees in similar circumstances.</w:t>
      </w:r>
      <w:bookmarkStart w:id="0" w:name="_GoBack"/>
      <w:bookmarkEnd w:id="0"/>
    </w:p>
    <w:sectPr w:rsidR="00774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D1"/>
    <w:rsid w:val="0054719B"/>
    <w:rsid w:val="007023D1"/>
    <w:rsid w:val="0084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057F0-9A61-4BE5-89FC-FB9A8007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Buchanan</dc:creator>
  <cp:keywords/>
  <dc:description/>
  <cp:lastModifiedBy>Suzanne Buchanan</cp:lastModifiedBy>
  <cp:revision>1</cp:revision>
  <dcterms:created xsi:type="dcterms:W3CDTF">2017-06-20T01:35:00Z</dcterms:created>
  <dcterms:modified xsi:type="dcterms:W3CDTF">2017-06-20T01:35:00Z</dcterms:modified>
</cp:coreProperties>
</file>